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Pr="00795FB4" w:rsidRDefault="001231C1" w:rsidP="006A7794">
      <w:pPr>
        <w:spacing w:line="480" w:lineRule="auto"/>
        <w:ind w:firstLine="720"/>
        <w:jc w:val="center"/>
        <w:rPr>
          <w:rFonts w:ascii="Times New Roman" w:hAnsi="Times New Roman" w:cs="Times New Roman"/>
          <w:b/>
          <w:sz w:val="24"/>
          <w:szCs w:val="24"/>
        </w:rPr>
      </w:pPr>
    </w:p>
    <w:p w:rsidR="001231C1" w:rsidRPr="00795FB4" w:rsidRDefault="00665815" w:rsidP="00665815">
      <w:pPr>
        <w:tabs>
          <w:tab w:val="left" w:pos="4035"/>
        </w:tabs>
        <w:spacing w:line="480" w:lineRule="auto"/>
        <w:ind w:firstLine="720"/>
        <w:jc w:val="center"/>
        <w:rPr>
          <w:rFonts w:ascii="Times New Roman" w:hAnsi="Times New Roman" w:cs="Times New Roman"/>
          <w:sz w:val="24"/>
          <w:szCs w:val="24"/>
        </w:rPr>
      </w:pPr>
      <w:r w:rsidRPr="00795FB4">
        <w:rPr>
          <w:rFonts w:ascii="Times New Roman" w:hAnsi="Times New Roman" w:cs="Times New Roman"/>
          <w:sz w:val="24"/>
          <w:szCs w:val="24"/>
        </w:rPr>
        <w:t>The Coca-Cola Company Global Strategy Analysis</w:t>
      </w:r>
    </w:p>
    <w:p w:rsidR="001231C1" w:rsidRPr="00795FB4" w:rsidRDefault="001231C1" w:rsidP="00665815">
      <w:pPr>
        <w:spacing w:line="480" w:lineRule="auto"/>
        <w:ind w:firstLine="720"/>
        <w:jc w:val="center"/>
        <w:rPr>
          <w:rFonts w:ascii="Times New Roman" w:hAnsi="Times New Roman" w:cs="Times New Roman"/>
          <w:b/>
          <w:sz w:val="24"/>
          <w:szCs w:val="24"/>
        </w:rPr>
      </w:pPr>
    </w:p>
    <w:p w:rsidR="001231C1" w:rsidRPr="00795FB4" w:rsidRDefault="00665815" w:rsidP="00665815">
      <w:pPr>
        <w:spacing w:line="480" w:lineRule="auto"/>
        <w:ind w:firstLine="720"/>
        <w:jc w:val="center"/>
        <w:rPr>
          <w:rFonts w:ascii="Times New Roman" w:hAnsi="Times New Roman" w:cs="Times New Roman"/>
          <w:sz w:val="24"/>
          <w:szCs w:val="24"/>
        </w:rPr>
      </w:pPr>
      <w:r w:rsidRPr="00795FB4">
        <w:rPr>
          <w:rFonts w:ascii="Times New Roman" w:hAnsi="Times New Roman" w:cs="Times New Roman"/>
          <w:sz w:val="24"/>
          <w:szCs w:val="24"/>
        </w:rPr>
        <w:t>Student’s Name</w:t>
      </w:r>
    </w:p>
    <w:p w:rsidR="00665815" w:rsidRPr="00795FB4" w:rsidRDefault="00665815" w:rsidP="00665815">
      <w:pPr>
        <w:spacing w:line="480" w:lineRule="auto"/>
        <w:ind w:firstLine="720"/>
        <w:jc w:val="center"/>
        <w:rPr>
          <w:rFonts w:ascii="Times New Roman" w:hAnsi="Times New Roman" w:cs="Times New Roman"/>
          <w:sz w:val="24"/>
          <w:szCs w:val="24"/>
        </w:rPr>
      </w:pPr>
      <w:r w:rsidRPr="00795FB4">
        <w:rPr>
          <w:rFonts w:ascii="Times New Roman" w:hAnsi="Times New Roman" w:cs="Times New Roman"/>
          <w:sz w:val="24"/>
          <w:szCs w:val="24"/>
        </w:rPr>
        <w:t>Institutional Affiliation</w:t>
      </w:r>
    </w:p>
    <w:p w:rsidR="001231C1" w:rsidRPr="00795FB4" w:rsidRDefault="001231C1" w:rsidP="006A7794">
      <w:pPr>
        <w:spacing w:line="480" w:lineRule="auto"/>
        <w:ind w:firstLine="720"/>
        <w:jc w:val="center"/>
        <w:rPr>
          <w:rFonts w:ascii="Times New Roman" w:hAnsi="Times New Roman" w:cs="Times New Roman"/>
          <w:b/>
          <w:sz w:val="24"/>
          <w:szCs w:val="24"/>
        </w:rPr>
      </w:pPr>
      <w:bookmarkStart w:id="0" w:name="_GoBack"/>
      <w:bookmarkEnd w:id="0"/>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1231C1" w:rsidRDefault="001231C1" w:rsidP="006A7794">
      <w:pPr>
        <w:spacing w:line="480" w:lineRule="auto"/>
        <w:ind w:firstLine="720"/>
        <w:jc w:val="center"/>
        <w:rPr>
          <w:rFonts w:ascii="Times New Roman" w:hAnsi="Times New Roman" w:cs="Times New Roman"/>
          <w:b/>
          <w:sz w:val="24"/>
          <w:szCs w:val="24"/>
        </w:rPr>
      </w:pPr>
    </w:p>
    <w:p w:rsidR="00E8562C" w:rsidRPr="006A7794" w:rsidRDefault="00E8562C" w:rsidP="006A7794">
      <w:pPr>
        <w:spacing w:line="480" w:lineRule="auto"/>
        <w:ind w:firstLine="720"/>
        <w:jc w:val="center"/>
        <w:rPr>
          <w:rFonts w:ascii="Times New Roman" w:hAnsi="Times New Roman" w:cs="Times New Roman"/>
          <w:b/>
          <w:sz w:val="24"/>
          <w:szCs w:val="24"/>
        </w:rPr>
      </w:pPr>
      <w:r w:rsidRPr="006A7794">
        <w:rPr>
          <w:rFonts w:ascii="Times New Roman" w:hAnsi="Times New Roman" w:cs="Times New Roman"/>
          <w:b/>
          <w:sz w:val="24"/>
          <w:szCs w:val="24"/>
        </w:rPr>
        <w:t>The Coca-Cola Company Global Strategy Analysis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 xml:space="preserve"> The Coca-Cola Firm is an American corporation that manufactures and markets non-alcoholic beverages. Its main product, Coca-Cola was thought up by John Pemberton, a pharmacist in 1886 in Atlanta</w:t>
      </w:r>
      <w:r w:rsidR="005D55D5" w:rsidRPr="006A7794">
        <w:rPr>
          <w:rFonts w:ascii="Times New Roman" w:hAnsi="Times New Roman" w:cs="Times New Roman"/>
          <w:sz w:val="24"/>
          <w:szCs w:val="24"/>
        </w:rPr>
        <w:t xml:space="preserve"> (Grant, 2016)</w:t>
      </w:r>
      <w:r w:rsidRPr="006A7794">
        <w:rPr>
          <w:rFonts w:ascii="Times New Roman" w:hAnsi="Times New Roman" w:cs="Times New Roman"/>
          <w:sz w:val="24"/>
          <w:szCs w:val="24"/>
        </w:rPr>
        <w:t>. Its headquarters are in Atlanta, Georgia and it majors in manufacturing the syrup concentrate which is then distributed globally to bottlers stations at executive territories. This article will analyze the environment surrounding this company, the challenges it faces amongst other concerns that may affect the company directly or indirectly.</w:t>
      </w:r>
    </w:p>
    <w:p w:rsidR="00E8562C" w:rsidRPr="006A7794" w:rsidRDefault="00E8562C" w:rsidP="006A7794">
      <w:pPr>
        <w:spacing w:line="480" w:lineRule="auto"/>
        <w:ind w:firstLine="720"/>
        <w:jc w:val="center"/>
        <w:rPr>
          <w:rFonts w:ascii="Times New Roman" w:hAnsi="Times New Roman" w:cs="Times New Roman"/>
          <w:b/>
          <w:sz w:val="24"/>
          <w:szCs w:val="24"/>
        </w:rPr>
      </w:pPr>
      <w:r w:rsidRPr="006A7794">
        <w:rPr>
          <w:rFonts w:ascii="Times New Roman" w:hAnsi="Times New Roman" w:cs="Times New Roman"/>
          <w:b/>
          <w:sz w:val="24"/>
          <w:szCs w:val="24"/>
        </w:rPr>
        <w:t>PESTLE Analysis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A company’s external environment entails two environments: The macro and microenvironments. The various factors affecting such environment include social, economic, legal, environment, political and technological factors</w:t>
      </w:r>
      <w:r w:rsidR="00D819DB" w:rsidRPr="006A7794">
        <w:rPr>
          <w:rFonts w:ascii="Times New Roman" w:hAnsi="Times New Roman" w:cs="Times New Roman"/>
          <w:sz w:val="24"/>
          <w:szCs w:val="24"/>
        </w:rPr>
        <w:t xml:space="preserve"> (Greer, 2018)</w:t>
      </w:r>
      <w:r w:rsidRPr="006A7794">
        <w:rPr>
          <w:rFonts w:ascii="Times New Roman" w:hAnsi="Times New Roman" w:cs="Times New Roman"/>
          <w:sz w:val="24"/>
          <w:szCs w:val="24"/>
        </w:rPr>
        <w:t xml:space="preserve">. These factors are linked to the general performance of the corporation, and a PESTLE analysis is mandatory since it will be able to keep track on how its competitor’s tactics.it will also acquire opportunities for it to maintain its position in the market and earn consumer loyalty. </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Political Factors: progress in the political environs dramatically influences marketing decisions. These aspects include government agencies, policies and regulations such as traffic flow, trade and fiscal strategies that govern a country’s economy</w:t>
      </w:r>
      <w:r w:rsidR="005D55D5" w:rsidRPr="006A7794">
        <w:rPr>
          <w:rFonts w:ascii="Times New Roman" w:hAnsi="Times New Roman" w:cs="Times New Roman"/>
          <w:sz w:val="24"/>
          <w:szCs w:val="24"/>
        </w:rPr>
        <w:t xml:space="preserve"> (Grant, 2016)</w:t>
      </w:r>
      <w:r w:rsidRPr="006A7794">
        <w:rPr>
          <w:rFonts w:ascii="Times New Roman" w:hAnsi="Times New Roman" w:cs="Times New Roman"/>
          <w:sz w:val="24"/>
          <w:szCs w:val="24"/>
        </w:rPr>
        <w:t xml:space="preserve">. The government often intervene with the company’s operations with its rules. However, all members comprising of the board of directors should ensure that regulations are adhered to when making business decisions. The company is categorized under the Food and Drug Administration category, an agency that inspects and the ingredients used in the manufacture </w:t>
      </w:r>
      <w:r w:rsidRPr="006A7794">
        <w:rPr>
          <w:rFonts w:ascii="Times New Roman" w:hAnsi="Times New Roman" w:cs="Times New Roman"/>
          <w:sz w:val="24"/>
          <w:szCs w:val="24"/>
        </w:rPr>
        <w:lastRenderedPageBreak/>
        <w:t>of the beverages. Therefore, the company should ensure that the contents meet the FDA standards before being approved.</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 xml:space="preserve">Economic Factors: Such factors include the fluctuation rates, interest rates amongst others, and are a county’s economic determinants. They define the price, sales, and the customer’s purchasing power. A country’s purchasing power greatly relies on its economic growth. This tool shows that Coca-Cola deals work with over sixty different forms of currencies. Fluctuations in these currencies affect the export of the products. </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Social factors: They involve trends concerning population, culture, season and environment. Since such factors including traditions and population growth cannot be controlled with the company, they are forced to adapt. The company has approximately 3000 products</w:t>
      </w:r>
      <w:r w:rsidR="00D819DB" w:rsidRPr="006A7794">
        <w:rPr>
          <w:rFonts w:ascii="Times New Roman" w:hAnsi="Times New Roman" w:cs="Times New Roman"/>
          <w:sz w:val="24"/>
          <w:szCs w:val="24"/>
        </w:rPr>
        <w:t xml:space="preserve"> (Greer, 2018)</w:t>
      </w:r>
      <w:r w:rsidRPr="006A7794">
        <w:rPr>
          <w:rFonts w:ascii="Times New Roman" w:hAnsi="Times New Roman" w:cs="Times New Roman"/>
          <w:sz w:val="24"/>
          <w:szCs w:val="24"/>
        </w:rPr>
        <w:t>. Therefore, they use strategies like conducting a thorough analysis of the market and later releasing very few products while monitoring the social factors before gradually increasing them. However, the company is facing a threat due to the obesity caused by the nutritional value of their beverages. They have yet responded by introducing other drinks like light coke and diet coke.</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Technological Factors: in the manufacturing of beverages, technology plays a significant role in generating concentrated syrup, packing the bottles and cans amongst others. This makes the company very reliant on its bottling associates making them obligated to maintain a strong relationship with them.</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Legal Factors: Such factors involve the laws concerned with safety, healthiness, consumer, discrimination, and work. Therefore, the company has to adhere to rules of cosmetic act, food safety, pollution, and waste disposal acts. They also have to subscribe to advertising, promotions and sales laws.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lastRenderedPageBreak/>
        <w:t>Environmental Factors: comprises of factors linked to the environment. Some factors such as natural calamities are beyond human control, but those like carbon footprint and pollution can be controlled</w:t>
      </w:r>
      <w:r w:rsidR="00D819DB" w:rsidRPr="006A7794">
        <w:rPr>
          <w:rFonts w:ascii="Times New Roman" w:hAnsi="Times New Roman" w:cs="Times New Roman"/>
          <w:sz w:val="24"/>
          <w:szCs w:val="24"/>
        </w:rPr>
        <w:t xml:space="preserve"> (Greer, 2018)</w:t>
      </w:r>
      <w:r w:rsidRPr="006A7794">
        <w:rPr>
          <w:rFonts w:ascii="Times New Roman" w:hAnsi="Times New Roman" w:cs="Times New Roman"/>
          <w:sz w:val="24"/>
          <w:szCs w:val="24"/>
        </w:rPr>
        <w:t>. Coca-Cola is adhering to these policies by packing its beverages in recyclable plastic, opening a plant where wastewater can be recycled and planting many trees to conserve water.</w:t>
      </w:r>
    </w:p>
    <w:p w:rsidR="00E8562C" w:rsidRPr="006A7794" w:rsidRDefault="00E8562C" w:rsidP="006A7794">
      <w:pPr>
        <w:spacing w:line="480" w:lineRule="auto"/>
        <w:ind w:firstLine="720"/>
        <w:jc w:val="center"/>
        <w:rPr>
          <w:rFonts w:ascii="Times New Roman" w:hAnsi="Times New Roman" w:cs="Times New Roman"/>
          <w:b/>
          <w:sz w:val="24"/>
          <w:szCs w:val="24"/>
        </w:rPr>
      </w:pPr>
      <w:r w:rsidRPr="006A7794">
        <w:rPr>
          <w:rFonts w:ascii="Times New Roman" w:hAnsi="Times New Roman" w:cs="Times New Roman"/>
          <w:b/>
          <w:sz w:val="24"/>
          <w:szCs w:val="24"/>
        </w:rPr>
        <w:t>Porter’s Five Force Model</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This tool helps the firm to analyze the industry for it to develop a business strategy. They include:</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Competitiveness from other firms: Coca-Cola is facing competition from rivalry companies such as Pepsi. Even though Coca-Cola is leading globally regarding sales, its rival company Pepsi is leading in India since coke had previously encountered legal concerns while trying to enter the Indian market</w:t>
      </w:r>
      <w:r w:rsidR="005D55D5" w:rsidRPr="006A7794">
        <w:rPr>
          <w:rFonts w:ascii="Times New Roman" w:hAnsi="Times New Roman" w:cs="Times New Roman"/>
          <w:sz w:val="24"/>
          <w:szCs w:val="24"/>
        </w:rPr>
        <w:t xml:space="preserve"> (Grant, 2016)</w:t>
      </w:r>
      <w:r w:rsidRPr="006A7794">
        <w:rPr>
          <w:rFonts w:ascii="Times New Roman" w:hAnsi="Times New Roman" w:cs="Times New Roman"/>
          <w:sz w:val="24"/>
          <w:szCs w:val="24"/>
        </w:rPr>
        <w:t>. However, it is gradually gaining customer loyalty by coming up with its distribution system and owning its bottling plant.</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Threats from its substitutes: Products like tea, juices, and water are also a part of the beverage industry. These companies aggressively advertise their products to ensure that their products are well known to the consumers. For the purposes of maintaining its competitive advantage, the company has diversified its products such as introduction of bottled water to upsurge its profits.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Customer bargaining power: consumers can obtain these products from retail stores, cafes and vending machines. Accessibility of such products from different places indicates that the buyers possess bargaining powers. There is high bargaining power since some of these stores procure the products in bulk</w:t>
      </w:r>
      <w:r w:rsidR="005D55D5" w:rsidRPr="006A7794">
        <w:rPr>
          <w:rFonts w:ascii="Times New Roman" w:hAnsi="Times New Roman" w:cs="Times New Roman"/>
          <w:sz w:val="24"/>
          <w:szCs w:val="24"/>
        </w:rPr>
        <w:t xml:space="preserve"> (Renz &amp; Vogel, 2016)</w:t>
      </w:r>
      <w:r w:rsidRPr="006A7794">
        <w:rPr>
          <w:rFonts w:ascii="Times New Roman" w:hAnsi="Times New Roman" w:cs="Times New Roman"/>
          <w:sz w:val="24"/>
          <w:szCs w:val="24"/>
        </w:rPr>
        <w:t>.</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lastRenderedPageBreak/>
        <w:t xml:space="preserve">Supplier bargaining power: The bargaining power from the suppliers is weak because the contents required in the manufacture of the products such as sugar, flavours, and colors are obtained cheaply.  Lastly, the company also experiences forward integration threats as suppliers find it costly to establish its plants. </w:t>
      </w:r>
    </w:p>
    <w:p w:rsidR="00E8562C" w:rsidRPr="006A7794" w:rsidRDefault="00E8562C" w:rsidP="006A7794">
      <w:pPr>
        <w:spacing w:line="480" w:lineRule="auto"/>
        <w:ind w:firstLine="720"/>
        <w:jc w:val="center"/>
        <w:rPr>
          <w:rFonts w:ascii="Times New Roman" w:hAnsi="Times New Roman" w:cs="Times New Roman"/>
          <w:b/>
          <w:sz w:val="24"/>
          <w:szCs w:val="24"/>
        </w:rPr>
      </w:pPr>
      <w:r w:rsidRPr="006A7794">
        <w:rPr>
          <w:rFonts w:ascii="Times New Roman" w:hAnsi="Times New Roman" w:cs="Times New Roman"/>
          <w:b/>
          <w:sz w:val="24"/>
          <w:szCs w:val="24"/>
        </w:rPr>
        <w:t>Critical Success Factors Pursued by the Coca-Cola Company</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The factors implemented by the company to ensure competitive success in the future include the following:</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Strong international presence: The manufactured soft drinks from the Coca-Cola Company are sold in different stores, cafes and vending machines globally. This has led to its domination in the industry, especially in the 20th century</w:t>
      </w:r>
      <w:r w:rsidR="005D55D5" w:rsidRPr="006A7794">
        <w:rPr>
          <w:rFonts w:ascii="Times New Roman" w:hAnsi="Times New Roman" w:cs="Times New Roman"/>
          <w:sz w:val="24"/>
          <w:szCs w:val="24"/>
        </w:rPr>
        <w:t xml:space="preserve"> (Renz &amp; Vogel, 2016)</w:t>
      </w:r>
      <w:r w:rsidRPr="006A7794">
        <w:rPr>
          <w:rFonts w:ascii="Times New Roman" w:hAnsi="Times New Roman" w:cs="Times New Roman"/>
          <w:sz w:val="24"/>
          <w:szCs w:val="24"/>
        </w:rPr>
        <w:t>. The use of authorized bottlers also allows the firm to obtain limitless opportunities necessary for its growth.</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Good use of fixed assets: The Company operates on an international scale while preserving its local approach. The bottling corporations are administered locally by authorized business people who trade the brands of the firm. Since the company does not possess its bottling system, it depends entirely on selling the concentrate to acquire revenue.</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Differentiation and advertising: Coke is focusing on differentiation and advertising instead of setting a price. This has led to high profitability. The beverage industry requires a substantial amount of money for it to conduct a successful marketing and advertisement strategy. This is because it has different advertisements depending on the situation to attract different segments.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Recognized brand name: 90% of the world well knows the company's brand name since the beverage is sold globally</w:t>
      </w:r>
      <w:r w:rsidR="005D55D5" w:rsidRPr="006A7794">
        <w:rPr>
          <w:rFonts w:ascii="Times New Roman" w:hAnsi="Times New Roman" w:cs="Times New Roman"/>
          <w:sz w:val="24"/>
          <w:szCs w:val="24"/>
        </w:rPr>
        <w:t xml:space="preserve"> (Renz &amp; Vogel, 2016)</w:t>
      </w:r>
      <w:r w:rsidRPr="006A7794">
        <w:rPr>
          <w:rFonts w:ascii="Times New Roman" w:hAnsi="Times New Roman" w:cs="Times New Roman"/>
          <w:sz w:val="24"/>
          <w:szCs w:val="24"/>
        </w:rPr>
        <w:t xml:space="preserve">. This has led to customer loyalty </w:t>
      </w:r>
      <w:r w:rsidRPr="006A7794">
        <w:rPr>
          <w:rFonts w:ascii="Times New Roman" w:hAnsi="Times New Roman" w:cs="Times New Roman"/>
          <w:sz w:val="24"/>
          <w:szCs w:val="24"/>
        </w:rPr>
        <w:lastRenderedPageBreak/>
        <w:t>from most of its consumers. Also, it has other brands such as Fanta, Sprite, and Minute Maid amongst others.</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Retail and Distribution System: The Company has a strong global distribution network from food stores, cafeterias, and vending machines. It is also capable of innovations that suit different needs and tastes, for example, coke zero and coke vanilla depending on one’s preferences. Besides, other drinks have been launched under its brand names such as caffeine free coke, Coca-Cola cherry and different unique versions that contain lime, coffee, vanilla or lemon.</w:t>
      </w:r>
    </w:p>
    <w:p w:rsidR="00E8562C" w:rsidRPr="006A7794" w:rsidRDefault="00E8562C" w:rsidP="006A7794">
      <w:pPr>
        <w:spacing w:line="480" w:lineRule="auto"/>
        <w:ind w:firstLine="720"/>
        <w:jc w:val="center"/>
        <w:rPr>
          <w:rFonts w:ascii="Times New Roman" w:hAnsi="Times New Roman" w:cs="Times New Roman"/>
          <w:b/>
          <w:sz w:val="24"/>
          <w:szCs w:val="24"/>
        </w:rPr>
      </w:pPr>
      <w:r w:rsidRPr="006A7794">
        <w:rPr>
          <w:rFonts w:ascii="Times New Roman" w:hAnsi="Times New Roman" w:cs="Times New Roman"/>
          <w:b/>
          <w:sz w:val="24"/>
          <w:szCs w:val="24"/>
        </w:rPr>
        <w:t>Internal Analysis of the Coca-Cola Company</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Conducting an internal analysis for the company is critical because it warrants sustainability of the administration, whether short term or long term</w:t>
      </w:r>
      <w:r w:rsidR="00D819DB" w:rsidRPr="006A7794">
        <w:rPr>
          <w:rFonts w:ascii="Times New Roman" w:hAnsi="Times New Roman" w:cs="Times New Roman"/>
          <w:sz w:val="24"/>
          <w:szCs w:val="24"/>
        </w:rPr>
        <w:t xml:space="preserve"> (Greer, 2018)</w:t>
      </w:r>
      <w:r w:rsidRPr="006A7794">
        <w:rPr>
          <w:rFonts w:ascii="Times New Roman" w:hAnsi="Times New Roman" w:cs="Times New Roman"/>
          <w:sz w:val="24"/>
          <w:szCs w:val="24"/>
        </w:rPr>
        <w:t>. The review is significant since it aids in planning and focuses on the product to ensure successful implementation of the marketing strategies. Analysis of the strengths and weaknesses covers all the internal aspects, giving the organization specific merits and demerits regarding fulfillment of the customers need. The strengths of the company include the acquisition of both local and international markets, enabling it to enjoy loyalty as it is a big brand unlike its contenders for example Pepsi. The other strength is the massive growth in profits. It has recorded high investments in three segments, helping it realize its vision. It also possesses competitive advantages such as expertise in management and market leadership.</w:t>
      </w:r>
    </w:p>
    <w:p w:rsidR="00E8562C"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Internal weaknesses have hindered the realization of the company’s vision. One of them is negative publicity of the beverages. In other markets such as India, Coca-Cola is claimed to have used pesticides as an ingredient leading to cancer</w:t>
      </w:r>
      <w:r w:rsidR="005D55D5" w:rsidRPr="006A7794">
        <w:rPr>
          <w:rFonts w:ascii="Times New Roman" w:hAnsi="Times New Roman" w:cs="Times New Roman"/>
          <w:sz w:val="24"/>
          <w:szCs w:val="24"/>
        </w:rPr>
        <w:t xml:space="preserve"> (Renz &amp; Vogel, 2016)</w:t>
      </w:r>
      <w:r w:rsidRPr="006A7794">
        <w:rPr>
          <w:rFonts w:ascii="Times New Roman" w:hAnsi="Times New Roman" w:cs="Times New Roman"/>
          <w:sz w:val="24"/>
          <w:szCs w:val="24"/>
        </w:rPr>
        <w:t xml:space="preserve">. Even though these allegations are false, they have reduced customer loyalty leading to low </w:t>
      </w:r>
      <w:r w:rsidRPr="006A7794">
        <w:rPr>
          <w:rFonts w:ascii="Times New Roman" w:hAnsi="Times New Roman" w:cs="Times New Roman"/>
          <w:sz w:val="24"/>
          <w:szCs w:val="24"/>
        </w:rPr>
        <w:lastRenderedPageBreak/>
        <w:t>profits. Also, the slow performance in some regions such as North America, caused by poor marketing strategies has led to low gains from the area.</w:t>
      </w:r>
    </w:p>
    <w:p w:rsidR="00E8562C" w:rsidRPr="006A7794" w:rsidRDefault="00E8562C" w:rsidP="006A7794">
      <w:pPr>
        <w:spacing w:line="480" w:lineRule="auto"/>
        <w:ind w:firstLine="720"/>
        <w:rPr>
          <w:rFonts w:ascii="Times New Roman" w:hAnsi="Times New Roman" w:cs="Times New Roman"/>
          <w:sz w:val="24"/>
          <w:szCs w:val="24"/>
        </w:rPr>
      </w:pPr>
    </w:p>
    <w:p w:rsidR="001624E9" w:rsidRPr="006A7794" w:rsidRDefault="00E8562C" w:rsidP="006A7794">
      <w:pPr>
        <w:spacing w:line="480" w:lineRule="auto"/>
        <w:ind w:firstLine="720"/>
        <w:rPr>
          <w:rFonts w:ascii="Times New Roman" w:hAnsi="Times New Roman" w:cs="Times New Roman"/>
          <w:sz w:val="24"/>
          <w:szCs w:val="24"/>
        </w:rPr>
      </w:pPr>
      <w:r w:rsidRPr="006A7794">
        <w:rPr>
          <w:rFonts w:ascii="Times New Roman" w:hAnsi="Times New Roman" w:cs="Times New Roman"/>
          <w:sz w:val="24"/>
          <w:szCs w:val="24"/>
        </w:rPr>
        <w:t>The resources available in the company are enough to take advantage of the available opportunities since the company has already obtained customer loyalty by basing them as the primary factor by valuing their choices on a daily basis. This has made it succeed in the market since it fulfills the needs of its consumers. We can conclude that Coca-Cola is retaining its leading position since it provides healthy living with products like diet coke, minimizing pollution and maintaining good working environments for its employees, hence amplifying economic development.</w:t>
      </w:r>
    </w:p>
    <w:p w:rsidR="00E8562C" w:rsidRPr="006A7794" w:rsidRDefault="00E8562C" w:rsidP="006A7794">
      <w:pPr>
        <w:spacing w:line="480" w:lineRule="auto"/>
        <w:ind w:firstLine="720"/>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231C1" w:rsidRDefault="001231C1" w:rsidP="001663DE">
      <w:pPr>
        <w:jc w:val="center"/>
        <w:rPr>
          <w:rFonts w:ascii="Times New Roman" w:hAnsi="Times New Roman" w:cs="Times New Roman"/>
          <w:sz w:val="24"/>
          <w:szCs w:val="24"/>
        </w:rPr>
      </w:pPr>
    </w:p>
    <w:p w:rsidR="001663DE" w:rsidRPr="006A7794" w:rsidRDefault="001663DE" w:rsidP="001663DE">
      <w:pPr>
        <w:jc w:val="center"/>
        <w:rPr>
          <w:rFonts w:ascii="Times New Roman" w:hAnsi="Times New Roman" w:cs="Times New Roman"/>
          <w:sz w:val="24"/>
          <w:szCs w:val="24"/>
        </w:rPr>
      </w:pPr>
      <w:r w:rsidRPr="006A7794">
        <w:rPr>
          <w:rFonts w:ascii="Times New Roman" w:hAnsi="Times New Roman" w:cs="Times New Roman"/>
          <w:sz w:val="24"/>
          <w:szCs w:val="24"/>
        </w:rPr>
        <w:t>References</w:t>
      </w:r>
    </w:p>
    <w:p w:rsidR="001663DE" w:rsidRPr="006A7794" w:rsidRDefault="001663DE" w:rsidP="001663DE">
      <w:pPr>
        <w:spacing w:line="480" w:lineRule="auto"/>
        <w:ind w:left="720" w:hanging="720"/>
        <w:rPr>
          <w:rFonts w:ascii="Times New Roman" w:hAnsi="Times New Roman" w:cs="Times New Roman"/>
          <w:sz w:val="24"/>
          <w:szCs w:val="24"/>
        </w:rPr>
      </w:pPr>
    </w:p>
    <w:p w:rsidR="001663DE" w:rsidRPr="006A7794" w:rsidRDefault="001663DE" w:rsidP="001663DE">
      <w:pPr>
        <w:spacing w:line="480" w:lineRule="auto"/>
        <w:ind w:left="720" w:hanging="720"/>
        <w:rPr>
          <w:rFonts w:ascii="Times New Roman" w:hAnsi="Times New Roman" w:cs="Times New Roman"/>
          <w:sz w:val="24"/>
          <w:szCs w:val="24"/>
        </w:rPr>
      </w:pPr>
      <w:r w:rsidRPr="006A7794">
        <w:rPr>
          <w:rFonts w:ascii="Times New Roman" w:hAnsi="Times New Roman" w:cs="Times New Roman"/>
          <w:sz w:val="24"/>
          <w:szCs w:val="24"/>
        </w:rPr>
        <w:t>Grant, R. M. (2016). Contemporary strategy analysis: Text and cases edition. John Wiley &amp; Sons.</w:t>
      </w:r>
    </w:p>
    <w:p w:rsidR="001663DE" w:rsidRPr="006A7794" w:rsidRDefault="001663DE" w:rsidP="001663DE">
      <w:pPr>
        <w:spacing w:line="480" w:lineRule="auto"/>
        <w:ind w:left="720" w:hanging="720"/>
        <w:rPr>
          <w:rFonts w:ascii="Times New Roman" w:hAnsi="Times New Roman" w:cs="Times New Roman"/>
          <w:sz w:val="24"/>
          <w:szCs w:val="24"/>
        </w:rPr>
      </w:pPr>
      <w:r w:rsidRPr="006A7794">
        <w:rPr>
          <w:rFonts w:ascii="Times New Roman" w:hAnsi="Times New Roman" w:cs="Times New Roman"/>
          <w:sz w:val="24"/>
          <w:szCs w:val="24"/>
        </w:rPr>
        <w:t>Greer, G. (2018). Win in India: An Analysis of Market Entry Strategy Into India’s Food and Beverage Industry.</w:t>
      </w:r>
    </w:p>
    <w:p w:rsidR="001663DE" w:rsidRPr="006A7794" w:rsidRDefault="001663DE" w:rsidP="001663DE">
      <w:pPr>
        <w:spacing w:line="480" w:lineRule="auto"/>
        <w:ind w:left="720" w:hanging="720"/>
        <w:rPr>
          <w:rFonts w:ascii="Times New Roman" w:hAnsi="Times New Roman" w:cs="Times New Roman"/>
          <w:sz w:val="24"/>
          <w:szCs w:val="24"/>
        </w:rPr>
      </w:pPr>
      <w:r w:rsidRPr="006A7794">
        <w:rPr>
          <w:rFonts w:ascii="Times New Roman" w:hAnsi="Times New Roman" w:cs="Times New Roman"/>
          <w:sz w:val="24"/>
          <w:szCs w:val="24"/>
        </w:rPr>
        <w:t>Renz, F., &amp; Vogel, J. (2016). Analysis of The Coca-Cola Company.</w:t>
      </w:r>
    </w:p>
    <w:sectPr w:rsidR="001663DE" w:rsidRPr="006A779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BDE" w:rsidRDefault="00E96BDE" w:rsidP="001231C1">
      <w:pPr>
        <w:spacing w:after="0" w:line="240" w:lineRule="auto"/>
      </w:pPr>
      <w:r>
        <w:separator/>
      </w:r>
    </w:p>
  </w:endnote>
  <w:endnote w:type="continuationSeparator" w:id="0">
    <w:p w:rsidR="00E96BDE" w:rsidRDefault="00E96BDE" w:rsidP="00123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BDE" w:rsidRDefault="00E96BDE" w:rsidP="001231C1">
      <w:pPr>
        <w:spacing w:after="0" w:line="240" w:lineRule="auto"/>
      </w:pPr>
      <w:r>
        <w:separator/>
      </w:r>
    </w:p>
  </w:footnote>
  <w:footnote w:type="continuationSeparator" w:id="0">
    <w:p w:rsidR="00E96BDE" w:rsidRDefault="00E96BDE" w:rsidP="001231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55619826"/>
      <w:docPartObj>
        <w:docPartGallery w:val="Page Numbers (Top of Page)"/>
        <w:docPartUnique/>
      </w:docPartObj>
    </w:sdtPr>
    <w:sdtEndPr>
      <w:rPr>
        <w:noProof/>
      </w:rPr>
    </w:sdtEndPr>
    <w:sdtContent>
      <w:p w:rsidR="001231C1" w:rsidRPr="00795FB4" w:rsidRDefault="001231C1">
        <w:pPr>
          <w:pStyle w:val="Header"/>
          <w:jc w:val="right"/>
          <w:rPr>
            <w:rFonts w:ascii="Times New Roman" w:hAnsi="Times New Roman" w:cs="Times New Roman"/>
            <w:sz w:val="24"/>
            <w:szCs w:val="24"/>
          </w:rPr>
        </w:pPr>
        <w:r w:rsidRPr="00795FB4">
          <w:rPr>
            <w:rFonts w:ascii="Times New Roman" w:hAnsi="Times New Roman" w:cs="Times New Roman"/>
            <w:sz w:val="24"/>
            <w:szCs w:val="24"/>
          </w:rPr>
          <w:t>Running Head: THE COCA-COLA COMPANY GLOBAL STRATEGY ANALYSIS</w:t>
        </w:r>
        <w:r w:rsidRPr="00795FB4">
          <w:rPr>
            <w:rFonts w:ascii="Times New Roman" w:hAnsi="Times New Roman" w:cs="Times New Roman"/>
            <w:sz w:val="24"/>
            <w:szCs w:val="24"/>
          </w:rPr>
          <w:tab/>
        </w:r>
        <w:r w:rsidRPr="00795FB4">
          <w:rPr>
            <w:rFonts w:ascii="Times New Roman" w:hAnsi="Times New Roman" w:cs="Times New Roman"/>
            <w:sz w:val="24"/>
            <w:szCs w:val="24"/>
          </w:rPr>
          <w:tab/>
        </w:r>
        <w:r w:rsidRPr="00795FB4">
          <w:rPr>
            <w:rFonts w:ascii="Times New Roman" w:hAnsi="Times New Roman" w:cs="Times New Roman"/>
            <w:sz w:val="24"/>
            <w:szCs w:val="24"/>
          </w:rPr>
          <w:fldChar w:fldCharType="begin"/>
        </w:r>
        <w:r w:rsidRPr="00795FB4">
          <w:rPr>
            <w:rFonts w:ascii="Times New Roman" w:hAnsi="Times New Roman" w:cs="Times New Roman"/>
            <w:sz w:val="24"/>
            <w:szCs w:val="24"/>
          </w:rPr>
          <w:instrText xml:space="preserve"> PAGE   \* MERGEFORMAT </w:instrText>
        </w:r>
        <w:r w:rsidRPr="00795FB4">
          <w:rPr>
            <w:rFonts w:ascii="Times New Roman" w:hAnsi="Times New Roman" w:cs="Times New Roman"/>
            <w:sz w:val="24"/>
            <w:szCs w:val="24"/>
          </w:rPr>
          <w:fldChar w:fldCharType="separate"/>
        </w:r>
        <w:r w:rsidR="00795FB4">
          <w:rPr>
            <w:rFonts w:ascii="Times New Roman" w:hAnsi="Times New Roman" w:cs="Times New Roman"/>
            <w:noProof/>
            <w:sz w:val="24"/>
            <w:szCs w:val="24"/>
          </w:rPr>
          <w:t>1</w:t>
        </w:r>
        <w:r w:rsidRPr="00795FB4">
          <w:rPr>
            <w:rFonts w:ascii="Times New Roman" w:hAnsi="Times New Roman" w:cs="Times New Roman"/>
            <w:noProof/>
            <w:sz w:val="24"/>
            <w:szCs w:val="24"/>
          </w:rPr>
          <w:fldChar w:fldCharType="end"/>
        </w:r>
      </w:p>
    </w:sdtContent>
  </w:sdt>
  <w:p w:rsidR="001231C1" w:rsidRPr="00795FB4" w:rsidRDefault="001231C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482"/>
    <w:rsid w:val="000317C5"/>
    <w:rsid w:val="00034B08"/>
    <w:rsid w:val="00083BF0"/>
    <w:rsid w:val="00092489"/>
    <w:rsid w:val="0009327A"/>
    <w:rsid w:val="000F141B"/>
    <w:rsid w:val="001052CC"/>
    <w:rsid w:val="00120343"/>
    <w:rsid w:val="001231C1"/>
    <w:rsid w:val="00155B96"/>
    <w:rsid w:val="001624E9"/>
    <w:rsid w:val="00165E5B"/>
    <w:rsid w:val="001663DE"/>
    <w:rsid w:val="001870A4"/>
    <w:rsid w:val="001A29E9"/>
    <w:rsid w:val="001B3854"/>
    <w:rsid w:val="00201F55"/>
    <w:rsid w:val="00207354"/>
    <w:rsid w:val="0023639B"/>
    <w:rsid w:val="00242587"/>
    <w:rsid w:val="0028059C"/>
    <w:rsid w:val="002E15C2"/>
    <w:rsid w:val="002F523B"/>
    <w:rsid w:val="003201FA"/>
    <w:rsid w:val="00322611"/>
    <w:rsid w:val="00347522"/>
    <w:rsid w:val="00352CCE"/>
    <w:rsid w:val="003605A7"/>
    <w:rsid w:val="003C73A3"/>
    <w:rsid w:val="003E1CE4"/>
    <w:rsid w:val="003F4460"/>
    <w:rsid w:val="00426075"/>
    <w:rsid w:val="0044677E"/>
    <w:rsid w:val="00455482"/>
    <w:rsid w:val="0048053B"/>
    <w:rsid w:val="004E03AB"/>
    <w:rsid w:val="004F6889"/>
    <w:rsid w:val="005436C8"/>
    <w:rsid w:val="005568C6"/>
    <w:rsid w:val="00585ECA"/>
    <w:rsid w:val="005B0C36"/>
    <w:rsid w:val="005D55D5"/>
    <w:rsid w:val="006059B3"/>
    <w:rsid w:val="00625ACA"/>
    <w:rsid w:val="00660785"/>
    <w:rsid w:val="00665815"/>
    <w:rsid w:val="006952BA"/>
    <w:rsid w:val="006A6FA8"/>
    <w:rsid w:val="006A7794"/>
    <w:rsid w:val="006F5099"/>
    <w:rsid w:val="00714670"/>
    <w:rsid w:val="00741793"/>
    <w:rsid w:val="00753B66"/>
    <w:rsid w:val="00754473"/>
    <w:rsid w:val="007620AF"/>
    <w:rsid w:val="00763780"/>
    <w:rsid w:val="00795FB4"/>
    <w:rsid w:val="007A355A"/>
    <w:rsid w:val="007C2DFB"/>
    <w:rsid w:val="007E490B"/>
    <w:rsid w:val="00800675"/>
    <w:rsid w:val="008410C1"/>
    <w:rsid w:val="00875929"/>
    <w:rsid w:val="00884FB2"/>
    <w:rsid w:val="008924FC"/>
    <w:rsid w:val="008B0010"/>
    <w:rsid w:val="008B61C2"/>
    <w:rsid w:val="008D719D"/>
    <w:rsid w:val="0090479B"/>
    <w:rsid w:val="00927D07"/>
    <w:rsid w:val="0093085B"/>
    <w:rsid w:val="009C112A"/>
    <w:rsid w:val="009C4BEA"/>
    <w:rsid w:val="009E609A"/>
    <w:rsid w:val="00A32468"/>
    <w:rsid w:val="00A70FE7"/>
    <w:rsid w:val="00A74011"/>
    <w:rsid w:val="00AC2403"/>
    <w:rsid w:val="00AC6B08"/>
    <w:rsid w:val="00B85411"/>
    <w:rsid w:val="00BA2EA0"/>
    <w:rsid w:val="00C21FBF"/>
    <w:rsid w:val="00C843B1"/>
    <w:rsid w:val="00D056FE"/>
    <w:rsid w:val="00D24BBB"/>
    <w:rsid w:val="00D819DB"/>
    <w:rsid w:val="00D91E27"/>
    <w:rsid w:val="00E02769"/>
    <w:rsid w:val="00E077AA"/>
    <w:rsid w:val="00E228D3"/>
    <w:rsid w:val="00E372E7"/>
    <w:rsid w:val="00E8562C"/>
    <w:rsid w:val="00E96BDE"/>
    <w:rsid w:val="00EE27F6"/>
    <w:rsid w:val="00EF0766"/>
    <w:rsid w:val="00EF0880"/>
    <w:rsid w:val="00F0736B"/>
    <w:rsid w:val="00F07609"/>
    <w:rsid w:val="00F67A56"/>
    <w:rsid w:val="00F87E7A"/>
    <w:rsid w:val="00FA050D"/>
    <w:rsid w:val="00FD08D2"/>
    <w:rsid w:val="00FF1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1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1C1"/>
  </w:style>
  <w:style w:type="paragraph" w:styleId="Footer">
    <w:name w:val="footer"/>
    <w:basedOn w:val="Normal"/>
    <w:link w:val="FooterChar"/>
    <w:uiPriority w:val="99"/>
    <w:unhideWhenUsed/>
    <w:rsid w:val="001231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1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1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1C1"/>
  </w:style>
  <w:style w:type="paragraph" w:styleId="Footer">
    <w:name w:val="footer"/>
    <w:basedOn w:val="Normal"/>
    <w:link w:val="FooterChar"/>
    <w:uiPriority w:val="99"/>
    <w:unhideWhenUsed/>
    <w:rsid w:val="001231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8</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55</cp:revision>
  <dcterms:created xsi:type="dcterms:W3CDTF">2018-09-21T18:50:00Z</dcterms:created>
  <dcterms:modified xsi:type="dcterms:W3CDTF">2018-09-22T17:31:00Z</dcterms:modified>
</cp:coreProperties>
</file>